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5C" w:rsidRDefault="0008655C" w:rsidP="0008655C">
      <w:pPr>
        <w:widowControl/>
        <w:spacing w:line="400" w:lineRule="exact"/>
        <w:textAlignment w:val="center"/>
        <w:rPr>
          <w:rFonts w:ascii="黑体" w:eastAsia="黑体" w:hAnsi="黑体" w:cs="黑体"/>
          <w:b/>
          <w:kern w:val="0"/>
          <w:szCs w:val="21"/>
        </w:rPr>
      </w:pPr>
      <w:bookmarkStart w:id="0" w:name="_Toc3484_WPSOffice_Level1"/>
      <w:bookmarkStart w:id="1" w:name="_Toc26576_WPSOffice_Level1"/>
      <w:bookmarkStart w:id="2" w:name="_Toc17613_WPSOffice_Level1"/>
      <w:bookmarkStart w:id="3" w:name="_Toc13534_WPSOffice_Level1"/>
      <w:bookmarkStart w:id="4" w:name="_Toc4771_WPSOffice_Level1"/>
      <w:bookmarkStart w:id="5" w:name="_Toc11201_WPSOffice_Level1"/>
      <w:bookmarkStart w:id="6" w:name="_Toc29928_WPSOffice_Level1"/>
      <w:bookmarkStart w:id="7" w:name="_Toc13070_WPSOffice_Level1"/>
      <w:bookmarkStart w:id="8" w:name="_Toc4766_WPSOffice_Level1"/>
      <w:bookmarkStart w:id="9" w:name="_Toc19611_WPSOffice_Level1"/>
      <w:r>
        <w:rPr>
          <w:rFonts w:ascii="黑体" w:eastAsia="黑体" w:hAnsi="黑体" w:cs="黑体" w:hint="eastAsia"/>
          <w:b/>
          <w:kern w:val="0"/>
          <w:szCs w:val="21"/>
        </w:rPr>
        <w:t>附件1</w:t>
      </w:r>
    </w:p>
    <w:p w:rsidR="0008655C" w:rsidRDefault="0008655C" w:rsidP="0008655C">
      <w:pPr>
        <w:widowControl/>
        <w:spacing w:line="400" w:lineRule="exact"/>
        <w:jc w:val="center"/>
        <w:textAlignment w:val="center"/>
        <w:rPr>
          <w:rFonts w:ascii="方正小标宋简体" w:eastAsia="方正小标宋简体" w:hAnsi="黑体" w:cs="黑体"/>
          <w:b/>
          <w:kern w:val="0"/>
          <w:szCs w:val="21"/>
        </w:rPr>
      </w:pPr>
      <w:r>
        <w:rPr>
          <w:rFonts w:ascii="方正小标宋简体" w:eastAsia="方正小标宋简体" w:hAnsi="黑体" w:cs="黑体" w:hint="eastAsia"/>
          <w:b/>
          <w:kern w:val="0"/>
          <w:szCs w:val="21"/>
        </w:rPr>
        <w:t>后勤集团各单位收支预算表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1214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9"/>
        <w:gridCol w:w="1079"/>
        <w:gridCol w:w="1080"/>
        <w:gridCol w:w="1079"/>
        <w:gridCol w:w="1080"/>
        <w:gridCol w:w="1079"/>
        <w:gridCol w:w="1080"/>
        <w:gridCol w:w="1079"/>
        <w:gridCol w:w="1080"/>
        <w:gridCol w:w="2429"/>
      </w:tblGrid>
      <w:tr w:rsidR="0008655C" w:rsidTr="00474FCA">
        <w:trPr>
          <w:trHeight w:val="510"/>
          <w:jc w:val="center"/>
        </w:trPr>
        <w:tc>
          <w:tcPr>
            <w:tcW w:w="1079" w:type="dxa"/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编制单位：</w:t>
            </w:r>
          </w:p>
        </w:tc>
        <w:tc>
          <w:tcPr>
            <w:tcW w:w="1079" w:type="dxa"/>
            <w:shd w:val="clear" w:color="auto" w:fill="auto"/>
            <w:vAlign w:val="bottom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时间：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金额单位：万元</w:t>
            </w:r>
          </w:p>
        </w:tc>
      </w:tr>
      <w:tr w:rsidR="0008655C" w:rsidTr="00474FCA">
        <w:trPr>
          <w:trHeight w:val="510"/>
          <w:jc w:val="center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三级部门名称（原有业务）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主营业务收入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主营业务成本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毛利率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日常运行费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增减理由说明</w:t>
            </w:r>
          </w:p>
        </w:tc>
      </w:tr>
      <w:tr w:rsidR="0008655C" w:rsidTr="00474FCA">
        <w:trPr>
          <w:trHeight w:val="480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本年预算数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本年预算数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上年数（%）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本年预算数（%）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本年预算数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8655C" w:rsidTr="00474FC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8655C" w:rsidTr="00474FC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8655C" w:rsidTr="00474FC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8655C" w:rsidTr="00474FCA">
        <w:trPr>
          <w:trHeight w:val="510"/>
          <w:jc w:val="center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三级部门名称（新增业务）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主营业务收入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主营业务成本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毛利率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日常运行费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用工人数（增）</w:t>
            </w:r>
          </w:p>
        </w:tc>
      </w:tr>
      <w:tr w:rsidR="0008655C" w:rsidTr="00474FCA">
        <w:trPr>
          <w:trHeight w:val="480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本年预算数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本年预算数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上年数（%）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本年预算数（%）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本年预算数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8655C" w:rsidTr="00474FC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8655C" w:rsidTr="00474FC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8655C" w:rsidTr="00474FC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   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5C" w:rsidRDefault="0008655C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8655C" w:rsidTr="00474FCA">
        <w:trPr>
          <w:trHeight w:val="286"/>
          <w:jc w:val="center"/>
        </w:trPr>
        <w:tc>
          <w:tcPr>
            <w:tcW w:w="12144" w:type="dxa"/>
            <w:gridSpan w:val="10"/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注：1.本报表物业服务中心只报日常运行费；</w:t>
            </w:r>
          </w:p>
        </w:tc>
      </w:tr>
      <w:tr w:rsidR="0008655C" w:rsidTr="00474FCA">
        <w:trPr>
          <w:trHeight w:val="286"/>
          <w:jc w:val="center"/>
        </w:trPr>
        <w:tc>
          <w:tcPr>
            <w:tcW w:w="12144" w:type="dxa"/>
            <w:gridSpan w:val="10"/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ind w:firstLineChars="200" w:firstLine="420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2.三级部门需将原有业务与新增业务分开填报；</w:t>
            </w:r>
          </w:p>
        </w:tc>
      </w:tr>
      <w:tr w:rsidR="0008655C" w:rsidTr="00474FCA">
        <w:trPr>
          <w:trHeight w:val="286"/>
          <w:jc w:val="center"/>
        </w:trPr>
        <w:tc>
          <w:tcPr>
            <w:tcW w:w="12144" w:type="dxa"/>
            <w:gridSpan w:val="10"/>
            <w:shd w:val="clear" w:color="auto" w:fill="auto"/>
            <w:vAlign w:val="center"/>
          </w:tcPr>
          <w:p w:rsidR="0008655C" w:rsidRDefault="0008655C" w:rsidP="00474FCA">
            <w:pPr>
              <w:widowControl/>
              <w:spacing w:line="400" w:lineRule="exact"/>
              <w:ind w:firstLineChars="200" w:firstLine="420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3.三公经费预算在增减理由说明栏中列明。</w:t>
            </w:r>
          </w:p>
        </w:tc>
      </w:tr>
    </w:tbl>
    <w:p w:rsidR="00C918D5" w:rsidRPr="0008655C" w:rsidRDefault="0008655C"/>
    <w:sectPr w:rsidR="00C918D5" w:rsidRPr="0008655C" w:rsidSect="0008655C">
      <w:pgSz w:w="16838" w:h="11906" w:orient="landscape"/>
      <w:pgMar w:top="873" w:right="663" w:bottom="873" w:left="66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655C"/>
    <w:rsid w:val="00051A32"/>
    <w:rsid w:val="0008655C"/>
    <w:rsid w:val="00676990"/>
    <w:rsid w:val="006B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微软公司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2019-11-29T02:34:00Z</dcterms:created>
  <dcterms:modified xsi:type="dcterms:W3CDTF">2019-11-29T02:35:00Z</dcterms:modified>
</cp:coreProperties>
</file>